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ARTE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ARTISTICO-ESPRESSIVA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11"/>
        <w:gridCol w:w="3354.0000000000005"/>
        <w:tblGridChange w:id="0">
          <w:tblGrid>
            <w:gridCol w:w="1980"/>
            <w:gridCol w:w="4311"/>
            <w:gridCol w:w="335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NUCLEO TEMATICO/CONTENUTI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gli elementi principali del patrimonio culturale, artistico ambientale del proprio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Ipotizzare strategie di intervento per la tutela, la conservazione e la valorizzazione dei beni culturali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Tutte le unità didattiche di Storia dell’Arte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" w:line="260" w:lineRule="auto"/>
              <w:ind w:left="0" w:right="513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" w:line="260" w:lineRule="auto"/>
              <w:ind w:left="0" w:right="5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Descrivere beni culturali, immagini statiche, utilizzando un semplice linguaggio, ma appropriato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ind w:left="720" w:right="1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commentare criticamente un’opera d’arte mettendola in relazione con gli elementi essenziali del contesto storico e culturale a cui appartiene</w:t>
            </w:r>
          </w:p>
          <w:p w:rsidR="00000000" w:rsidDel="00000000" w:rsidP="00000000" w:rsidRDefault="00000000" w:rsidRPr="00000000" w14:paraId="00000029">
            <w:pPr>
              <w:widowControl w:val="0"/>
              <w:ind w:left="720" w:righ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Possedere una conoscenza delle linee della produzione artistica dei principali periodi storici</w:t>
            </w:r>
          </w:p>
          <w:p w:rsidR="00000000" w:rsidDel="00000000" w:rsidP="00000000" w:rsidRDefault="00000000" w:rsidRPr="00000000" w14:paraId="0000002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L’età del Roccocò</w:t>
            </w:r>
          </w:p>
          <w:p w:rsidR="00000000" w:rsidDel="00000000" w:rsidP="00000000" w:rsidRDefault="00000000" w:rsidRPr="00000000" w14:paraId="0000002E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Neoclassicismo</w:t>
            </w:r>
          </w:p>
          <w:p w:rsidR="00000000" w:rsidDel="00000000" w:rsidP="00000000" w:rsidRDefault="00000000" w:rsidRPr="00000000" w14:paraId="00000030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Primo Ottocento, il Romanticismo e il Realismo.</w:t>
            </w:r>
          </w:p>
          <w:p w:rsidR="00000000" w:rsidDel="00000000" w:rsidP="00000000" w:rsidRDefault="00000000" w:rsidRPr="00000000" w14:paraId="00000032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secondo Ottocento</w:t>
            </w:r>
          </w:p>
          <w:p w:rsidR="00000000" w:rsidDel="00000000" w:rsidP="00000000" w:rsidRDefault="00000000" w:rsidRPr="00000000" w14:paraId="00000034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Società industriale e nascita dell’arte contemporanea: realismo, Macchiaioli, impressionismo, postimpressionismo, pointillisme, divisionismo, Cèzanne,</w:t>
            </w:r>
          </w:p>
          <w:p w:rsidR="00000000" w:rsidDel="00000000" w:rsidP="00000000" w:rsidRDefault="00000000" w:rsidRPr="00000000" w14:paraId="00000036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Van Gogh, Gauguin</w:t>
            </w:r>
          </w:p>
          <w:p w:rsidR="00000000" w:rsidDel="00000000" w:rsidP="00000000" w:rsidRDefault="00000000" w:rsidRPr="00000000" w14:paraId="00000037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29" w:lineRule="auto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 Nouveau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0" w:lineRule="auto"/>
              <w:ind w:right="31.88976377952713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prime avanguardie: espressionismo, Die Brucke, Fauves, cubismo, futurismo, astrattismo, neoplasticismo</w:t>
            </w:r>
          </w:p>
          <w:p w:rsidR="00000000" w:rsidDel="00000000" w:rsidP="00000000" w:rsidRDefault="00000000" w:rsidRPr="00000000" w14:paraId="0000003B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 le due guerre: Dada, surrealismo, il razionalismo,</w:t>
            </w:r>
          </w:p>
          <w:p w:rsidR="00000000" w:rsidDel="00000000" w:rsidP="00000000" w:rsidRDefault="00000000" w:rsidRPr="00000000" w14:paraId="0000003D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bauhaus, l’architettura organica.</w:t>
            </w:r>
          </w:p>
          <w:p w:rsidR="00000000" w:rsidDel="00000000" w:rsidP="00000000" w:rsidRDefault="00000000" w:rsidRPr="00000000" w14:paraId="0000003E">
            <w:pPr>
              <w:widowControl w:val="0"/>
              <w:ind w:right="31.889763779527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L’arte di regime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10" w:lineRule="auto"/>
              <w:ind w:right="31.88976377952713"/>
              <w:rPr>
                <w:rFonts w:ascii="Calibri" w:cs="Calibri" w:eastAsia="Calibri" w:hAnsi="Calibri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Società dei consumi e tendenze contemporanee:</w:t>
            </w:r>
          </w:p>
          <w:p w:rsidR="00000000" w:rsidDel="00000000" w:rsidP="00000000" w:rsidRDefault="00000000" w:rsidRPr="00000000" w14:paraId="00000042">
            <w:pPr>
              <w:widowControl w:val="0"/>
              <w:ind w:left="102" w:righ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l’informale, lo spazialismo, pop art, iperrealismo, optical art, arte cinetica, body art, grafitismo, land art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1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ind w:left="102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ultime tendenze tra ritorno al passato e tecnologie avverinistiche</w:t>
            </w:r>
          </w:p>
          <w:p w:rsidR="00000000" w:rsidDel="00000000" w:rsidP="00000000" w:rsidRDefault="00000000" w:rsidRPr="00000000" w14:paraId="00000045">
            <w:pPr>
              <w:widowControl w:val="0"/>
              <w:ind w:left="102" w:right="24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19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opere più significative prodotte dal neoclassicismo all’arte contemporanea con semplici riferimenti al contesto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e interpretare un’immagine o un’opera d’arte utilizzando gradi progressivi di approfondimento dell’analisi del testo per comprenderne il significato e coglierne le scelte creative e stilistiche dell’autore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tabs>
                <w:tab w:val="left" w:pos="219"/>
              </w:tabs>
              <w:spacing w:line="234" w:lineRule="auto"/>
              <w:ind w:left="0" w:right="1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opere d’arte più significative dei periodi artistici trattati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elaborati applicando le regole basilari del linguaggio visivo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ind w:left="720" w:right="142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consapevolmente gli strumenti, le tecniche figurative (grafiche, pittoriche e plastiche) e le regole della rappresentazione visiva per una produzione creativa che rispecchi le preferenze e lo stile espressivo personale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1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Scegliere le tecniche e i linguaggi più adeguati per realizzare prodotti visivi seguendo una precisa finalità operativa o comunicativa, anche integrando più codici e facendo riferimento ad altre discipline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before="93" w:lineRule="auto"/>
              <w:ind w:left="0" w:right="31.889763779527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Elementi di un linguaggio visivo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401"/>
              </w:tabs>
              <w:spacing w:before="12" w:line="192" w:lineRule="auto"/>
              <w:ind w:left="0" w:right="31.889763779527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luce e l’ombra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811"/>
              </w:tabs>
              <w:spacing w:before="2" w:line="236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811"/>
              </w:tabs>
              <w:spacing w:before="2" w:line="236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volume reale rappresenta o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811"/>
              </w:tabs>
              <w:spacing w:before="3" w:line="23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811"/>
              </w:tabs>
              <w:spacing w:before="3" w:line="23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fotografia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811"/>
              </w:tabs>
              <w:spacing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811"/>
              </w:tabs>
              <w:spacing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 spazio reale e rappresentato ( la prospettiva intuitiva)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colore: armonia e contrasto, significato simbolico dei colori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strutture della composizione visiva</w:t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pos="811"/>
              </w:tabs>
              <w:spacing w:before="5" w:line="237" w:lineRule="auto"/>
              <w:ind w:left="0" w:right="31.889763779527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pos="811"/>
              </w:tabs>
              <w:spacing w:before="8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peso e l’equilibrio</w:t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linee forza</w:t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pos="811"/>
              </w:tabs>
              <w:spacing w:before="7" w:line="228" w:lineRule="auto"/>
              <w:ind w:left="0" w:right="31.889763779527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 ogni argomento del linguaggio visivo e/o della storia dell’arte verranno realizzate esercitazioni grafiche</w:t>
            </w:r>
          </w:p>
          <w:p w:rsidR="00000000" w:rsidDel="00000000" w:rsidP="00000000" w:rsidRDefault="00000000" w:rsidRPr="00000000" w14:paraId="0000006C">
            <w:pPr>
              <w:widowControl w:val="0"/>
              <w:tabs>
                <w:tab w:val="left" w:pos="811"/>
              </w:tabs>
              <w:spacing w:before="5" w:line="237" w:lineRule="auto"/>
              <w:ind w:left="0" w:right="3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ndividuare e utilizza gli elementi del linguaggio visivo, leggi e comprendi il significato delle immagini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right="153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diverse tecniche osservative per descrivere, con un linguaggio verbale appropriato, gli elementi formali ed estetici di un contesto reale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right="15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i codici e le regole compositive presenti nelle opere d’arte e nelle immagini della comunicazione multimediale per individuarne la funzione simbolica espressiva e comunicativa nei diversi ambiti di appartenenza (arte, pubblicità, informazione, spettacolo)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193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 percezione visiva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811"/>
              </w:tabs>
              <w:spacing w:before="5" w:line="235" w:lineRule="auto"/>
              <w:ind w:left="0" w:right="11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 percepiamo la figura e lo sfondo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contorno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Effettivi visivi della figura dello sfondo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811"/>
              </w:tabs>
              <w:spacing w:before="3" w:line="238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figura ambigue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811"/>
              </w:tabs>
              <w:spacing w:line="235" w:lineRule="auto"/>
              <w:ind w:left="0" w:right="2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811"/>
              </w:tabs>
              <w:spacing w:line="235" w:lineRule="auto"/>
              <w:ind w:left="0" w:right="28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Illusioni ottiche e figure impossibili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179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Scegliere in modo funzionale tecniche materiali differenti anche con integrazione di più media e codici espressivi</w:t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7"/>
              </w:numPr>
              <w:ind w:left="720" w:right="23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Ideare progettare elaborati ricercando soluzioni creative originali, ispirate anche dallo studio dell’arte della comunicazione visiva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28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7"/>
              </w:numPr>
              <w:ind w:left="720" w:right="2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Rielaborare creativamente materiali di uso comune, immagini fotografiche, scritte, elementi conici e visivi per produrre nuove immagini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pos="811"/>
              </w:tabs>
              <w:spacing w:before="5" w:line="237" w:lineRule="auto"/>
              <w:ind w:right="31.889763779527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Progettazioni grafiche legate ad alcuni argomenti trattati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4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Arte - Anno Scolastico 2021/2022</w:t>
      <w:tab/>
      <w:tab/>
      <w:tab/>
      <w:tab/>
      <w:tab/>
      <w:t xml:space="preserve">             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