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4543750" cy="15716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4543750" cy="1571625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750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7229" l="17388" r="20669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ITALIANO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LINGUISTICO-ESPRESSIVA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3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Interagire negli scambi comunicativi utilizzando gli strumenti espressivi e argomentativi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Le strategie dell’ascolto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attivare un ascolto mirato in classe,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chiedere e dare informazioni ed indicazioni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gli elementi essenziali di una comunicazione orale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partecipare ad una discussione rispettandone le regole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Le strategie del parlato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esporre in modo chiaro la propria esperienza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il lessico adeguato al cotesto comunicativo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 connettivi sintattici e logici nella produzione verbale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strutture grammaticali della lingua italiana.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fondamentale della comunicazione orale.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Ascolto e decodifica dei messaggi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parlato nelle situazioni programmate: il dibattito, le interrogazioni, la relazione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e comprendere testi scritti di vario genere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testi di vario tipo, sia a voce alta, in modo espressivo, sia con lettura silenziosa e autonoma cogliendone il significato globale e individuandone le principali caratteristiche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testi di vario genere ed esprimere semplici pareri personali su di  essi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 informazioni nei testi applicando semplici tecniche di supporto alla comprensione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Caratteristiche, struttura e finalità delle seguenti tipologie testuali: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fantastico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fantascientifico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avventura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 del racconto in prima persona (diario, autobiografia e lettera)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testo poetico: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essenziali di metrica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principali figure retoriche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Storia della letteratura italiana dalle origini al Settecento e brani di alcuni dei principali autori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lettura analitica, sintetica ed espressiva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Produrre e rielaborare testi di vario tipo, in relazione a scopi diversi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Produrre testi di vario tipo, legati a scopi diversi, in modo chiaro, corretto e logico, utilizzando un lessico adeguato. </w:t>
            </w:r>
          </w:p>
          <w:p w:rsidR="00000000" w:rsidDel="00000000" w:rsidP="00000000" w:rsidRDefault="00000000" w:rsidRPr="00000000" w14:paraId="00000060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Produrre rielaborazioni, manipolazioni e sintesi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Sviluppare gradualmente abilità funzionali allo studio, estrapolando dai testi scritti informazioni generali e specifiche su un dato argomento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strutture grammaticali della lingua italiana (ortografia, punteggiatura, parti del discorso, lessico e sintassi)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dei principali connettivi logici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per elaborare testi chiari e coerenti (scaletta, controllo e rilettura)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creativa delle varie tipologie testuali (diario, lettera, racconto fantastico e d’avventura)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riassunto e parafrasi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del dizionario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Riflettere sul funzionamento della lingua italiana utilizzando conoscenze e abilità grammaticali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Nominare e riconoscere nei testi le diverse categorie grammaticali e sintattiche essenziali</w:t>
            </w:r>
          </w:p>
          <w:p w:rsidR="00000000" w:rsidDel="00000000" w:rsidP="00000000" w:rsidRDefault="00000000" w:rsidRPr="00000000" w14:paraId="00000079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opportunamente parole ed espressioni ricavate dai testi e comprendere dal contesto il significato di termini sconosciuti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Cogliere l’evoluzione della lingua italiana, attraverso l’analisi di alcune parole che testimoniano il processo evolutivo del lessico d’uso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L’analisi grammaticale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L’analisi logica</w:t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45530" cy="3175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45530" cy="317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553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D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Italiano - Anno Scolastico 2021/2022</w:t>
      <w:tab/>
      <w:tab/>
      <w:tab/>
      <w:tab/>
      <w:tab/>
      <w:tab/>
      <w:t xml:space="preserve">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45530" cy="3175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45530" cy="3175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553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9172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rsid w:val="00B12FBD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0F0F8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NiEtcsT9E83EQWbl5kbmNQmwA==">AMUW2mVFWQdTFc2c/mxU/MFQ23JsqL8Mo/hwE2ZDA8jdXgx6U8/cfk5LCWhaKf8wTWHy/widNafg8dWHnmuyNW0w8mdPBa1RIH/6+ufuC5CSG26JCz2v9Wg=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2022-01-19T18:46:00Z</dcterms:created>
  <dc:creator>Badi</dc:creator>
</cp:coreProperties>
</file>