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TECNOLOGIA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SCIENTIFICO-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TECNOLOGICA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CONTENUTI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Individuare, comprendere, esprimere, creare e interpretare concetti, sentimenti, fatti e opinioni, in forma sia orale sia scritta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alfabetica funzionale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diverse lingue in modo appropriato ed efficace allo scopo di comunicare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multilinguistica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before="93" w:line="246.99999999999994" w:lineRule="auto"/>
              <w:ind w:left="0" w:right="165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Riconoscere nell’ambiente che ci circonda i principali sistemi tecnologici e le relazioni tra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3" w:line="235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elementi naturali e uomini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3" w:line="235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4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 i principali processi di trasformazione delle materie prime in prodotti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4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4" w:lineRule="auto"/>
              <w:ind w:left="0" w:right="131" w:firstLine="1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Capire le conseguenze di una scelta tecnologica, riconoscendo nelle innovazioni opportunità e rischi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73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 comunicazioni procedurali e istruzioni tecniche per eseguire compiti operativi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tabs>
                <w:tab w:val="left" w:pos="1212"/>
              </w:tabs>
              <w:spacing w:before="1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comunicazioni procedurali e istruzioni tecniche per eseguire compiti operativi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1212"/>
              </w:tabs>
              <w:spacing w:before="1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pos="1212"/>
              </w:tabs>
              <w:spacing w:before="1" w:line="242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 rappresentazioni grafiche utilizzando elementi del disegno geometrico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before="93" w:line="242" w:lineRule="auto"/>
              <w:ind w:left="720" w:right="37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dei terreni e i principali prodotti dell’agricoltura, coltivazioni e allevamento, e della pesca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93" w:line="242" w:lineRule="auto"/>
              <w:ind w:left="720" w:right="3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tabs>
                <w:tab w:val="left" w:pos="785"/>
              </w:tabs>
              <w:spacing w:before="1" w:lineRule="auto"/>
              <w:ind w:left="720" w:right="37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tecnologie di lavorazione e conservazione dei</w:t>
              <w:tab/>
              <w:t xml:space="preserve">principali alimenti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pos="785"/>
              </w:tabs>
              <w:spacing w:before="1" w:lineRule="auto"/>
              <w:ind w:left="720" w:right="3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tabs>
                <w:tab w:val="left" w:pos="785"/>
              </w:tabs>
              <w:spacing w:before="1" w:lineRule="auto"/>
              <w:ind w:left="720" w:right="376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leggere le etichette alimentari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785"/>
              </w:tabs>
              <w:spacing w:before="1" w:lineRule="auto"/>
              <w:ind w:left="720" w:right="3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before="1" w:lineRule="auto"/>
              <w:ind w:left="720" w:right="27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i principi basilari legati alla progettazione e realizzazione di manufatti architettonici. Individuare i problemi ambientali legati a queste attività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ind w:left="720" w:right="31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Acquisire la terminologia e le convenzioni grafiche del disegno tecnico</w:t>
            </w:r>
          </w:p>
          <w:p w:rsidR="00000000" w:rsidDel="00000000" w:rsidP="00000000" w:rsidRDefault="00000000" w:rsidRPr="00000000" w14:paraId="0000004D">
            <w:pPr>
              <w:widowControl w:val="0"/>
              <w:ind w:left="720" w:right="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ind w:left="720" w:right="31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utilizzare correttamente gli  strumenti del disegno</w:t>
            </w:r>
          </w:p>
          <w:p w:rsidR="00000000" w:rsidDel="00000000" w:rsidP="00000000" w:rsidRDefault="00000000" w:rsidRPr="00000000" w14:paraId="0000004F">
            <w:pPr>
              <w:widowControl w:val="0"/>
              <w:ind w:left="720" w:right="31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before="7" w:lineRule="auto"/>
              <w:ind w:left="720" w:right="27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riprodurre disegni in scala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7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before="7" w:lineRule="auto"/>
              <w:ind w:left="720" w:right="27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costruire graficamente figure geometriche piane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7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"/>
              </w:numPr>
              <w:spacing w:before="7" w:lineRule="auto"/>
              <w:ind w:left="720" w:right="27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che distinguono le proiezioni ortogonali dalle altre rappresentazioni grafiche di un solido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7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line="242" w:lineRule="auto"/>
              <w:ind w:left="720" w:right="4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disegnare i principali solidi geometrici utilizzando le proiezioni ortogonali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2" w:lineRule="auto"/>
              <w:ind w:left="720" w:right="4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ind w:left="720" w:right="312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Saper disegnare sezioni di solidi geometrici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1" w:lineRule="auto"/>
              <w:ind w:left="228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before="73" w:lineRule="auto"/>
              <w:ind w:left="720" w:right="31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before="73" w:lineRule="auto"/>
              <w:ind w:left="21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Teoria</w:t>
            </w:r>
          </w:p>
          <w:p w:rsidR="00000000" w:rsidDel="00000000" w:rsidP="00000000" w:rsidRDefault="00000000" w:rsidRPr="00000000" w14:paraId="0000005D">
            <w:pPr>
              <w:widowControl w:val="0"/>
              <w:spacing w:before="73" w:lineRule="auto"/>
              <w:ind w:left="213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naturali, Materie prime, Materiali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Materiali da costruzione innovativi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1700.9999999999995"/>
              </w:tabs>
              <w:spacing w:before="1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agrarie e prodotti agricoli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5"/>
              </w:numPr>
              <w:tabs>
                <w:tab w:val="left" w:pos="140.99999999999966"/>
              </w:tabs>
              <w:spacing w:before="5"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Allevamento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5"/>
              </w:numPr>
              <w:tabs>
                <w:tab w:val="left" w:pos="140.99999999999966"/>
              </w:tabs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Pesca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5"/>
              </w:numPr>
              <w:tabs>
                <w:tab w:val="left" w:pos="140.99999999999966"/>
              </w:tabs>
              <w:spacing w:line="193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Tecnologie alimentari</w:t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Bevande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Conservazione degli alimenti</w:t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Etichette</w:t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costruzione</w:t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Struttura dell’edificio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140.99999999999966"/>
              </w:tabs>
              <w:spacing w:line="193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Progetto</w:t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1700.9999999999995"/>
              </w:tabs>
              <w:spacing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1700.9999999999995"/>
              </w:tabs>
              <w:spacing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Impianti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1700.9999999999995"/>
              </w:tabs>
              <w:spacing w:before="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1700.9999999999995"/>
              </w:tabs>
              <w:spacing w:before="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Abitazione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1700.9999999999995"/>
              </w:tabs>
              <w:spacing w:before="1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Territorio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401"/>
              </w:tabs>
              <w:spacing w:before="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177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Disegno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177" w:lineRule="auto"/>
              <w:ind w:left="22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Tecnica di scrittura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Strumenti del disegno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406"/>
              </w:tabs>
              <w:spacing w:before="3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Scale di proporzione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Nomenclatura degli enti geometrici fondamentali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Costruzione di linee parallele, perpendicolari </w:t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406"/>
              </w:tabs>
              <w:spacing w:before="5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Divisione di angoli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401"/>
              </w:tabs>
              <w:spacing w:before="1" w:line="235" w:lineRule="auto"/>
              <w:ind w:left="0" w:right="88.8188976377955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le tecnologie digitali con dimestichezza e spirito critico e responsabile per apprendere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8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ed utilizzare termini specifici dell’informatica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Individuare le parti principali di un computer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93" w:line="242" w:lineRule="auto"/>
              <w:ind w:left="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il sistema operativo per semplici operazioni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la rete internet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Informatica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left" w:pos="401"/>
              </w:tabs>
              <w:spacing w:before="12" w:line="192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Hardware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pos="401"/>
              </w:tabs>
              <w:spacing w:before="11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Software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Utilizzare  le informazioni apprese o vissute in esperienze di vita personali per usare e applicare conoscenze in contesti nuovi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personale, sociale e capacità di imparare a imparare</w:t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before="93" w:line="242" w:lineRule="auto"/>
              <w:ind w:left="0" w:right="296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Organizzare il proprio apprendimento nei tempi assegnati e con il metodo e le strategie apprese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spacing w:before="9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Sviluppare competenze ispirate ai valori della responsabilità, della legalità, della partecipazione e della solidarietà</w:t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materia di cittadinanza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spacing w:before="93" w:line="242" w:lineRule="auto"/>
              <w:ind w:left="720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4"/>
              </w:numPr>
              <w:spacing w:before="108" w:line="242" w:lineRule="auto"/>
              <w:ind w:left="720" w:right="27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ripercussioni del cambiamento climatico sull’ambiente e sui sistemi umani</w:t>
            </w:r>
          </w:p>
          <w:p w:rsidR="00000000" w:rsidDel="00000000" w:rsidP="00000000" w:rsidRDefault="00000000" w:rsidRPr="00000000" w14:paraId="000000AC">
            <w:pPr>
              <w:widowControl w:val="0"/>
              <w:spacing w:before="108" w:line="242" w:lineRule="auto"/>
              <w:ind w:left="720" w:right="27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4"/>
              </w:numPr>
              <w:spacing w:before="93" w:line="242" w:lineRule="auto"/>
              <w:ind w:left="720" w:right="296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l’importanza e la responsabilità di fare scelte sostenibili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Cittadinanza</w:t>
            </w:r>
          </w:p>
          <w:p w:rsidR="00000000" w:rsidDel="00000000" w:rsidP="00000000" w:rsidRDefault="00000000" w:rsidRPr="00000000" w14:paraId="000000AF">
            <w:pPr>
              <w:widowControl w:val="0"/>
              <w:spacing w:before="63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Obiettivi comuni per la sostenibilità (Agenda 2030)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Sostenibilità ambientale</w:t>
            </w:r>
          </w:p>
          <w:p w:rsidR="00000000" w:rsidDel="00000000" w:rsidP="00000000" w:rsidRDefault="00000000" w:rsidRPr="00000000" w14:paraId="000000B3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Riciclaggio</w:t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401"/>
              </w:tabs>
              <w:spacing w:before="12" w:line="242" w:lineRule="auto"/>
              <w:ind w:left="0" w:right="-52.9133858267715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radurre le idee in azione utilizzando la propria creatività e misurandosi con</w:t>
              <w:tab/>
              <w:t xml:space="preserve">novità e imprevisti</w:t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imprenditoriale</w:t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3"/>
              </w:numPr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Obiettivo trasversale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tabs>
                <w:tab w:val="left" w:pos="1389"/>
              </w:tabs>
              <w:spacing w:before="63" w:lineRule="auto"/>
              <w:ind w:left="213" w:right="-72.51968503936979" w:hanging="213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1389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Cogliere, anche attraverso confronti, la diversità culturale e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linguistica in Europa e in altre parti del mondo     e la necessità di preservarla</w:t>
            </w:r>
          </w:p>
          <w:p w:rsidR="00000000" w:rsidDel="00000000" w:rsidP="00000000" w:rsidRDefault="00000000" w:rsidRPr="00000000" w14:paraId="000000BF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pos="1191"/>
              </w:tabs>
              <w:spacing w:before="63" w:lineRule="auto"/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in   materia di consapevole zza</w:t>
              <w:tab/>
              <w:t xml:space="preserve">ed</w:t>
            </w:r>
          </w:p>
          <w:p w:rsidR="00000000" w:rsidDel="00000000" w:rsidP="00000000" w:rsidRDefault="00000000" w:rsidRPr="00000000" w14:paraId="000000C1">
            <w:pPr>
              <w:ind w:left="0" w:right="-72.5196850393697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espressione culturali</w:t>
            </w:r>
          </w:p>
          <w:p w:rsidR="00000000" w:rsidDel="00000000" w:rsidP="00000000" w:rsidRDefault="00000000" w:rsidRPr="00000000" w14:paraId="000000C2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spacing w:before="93" w:line="242" w:lineRule="auto"/>
              <w:ind w:left="283.46456692913375" w:right="29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before="63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C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Tecnologia - Anno Scolastico 2021/2022</w:t>
      <w:tab/>
      <w:tab/>
      <w:tab/>
      <w:tab/>
      <w:tab/>
      <w:t xml:space="preserve"> 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